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0" b="0"/>
            <wp:wrapNone/>
            <wp:docPr id="17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</w:pPr>
      <w:r>
        <w:rPr>
          <w:smallCaps/>
          <w:sz w:val="20"/>
          <w:szCs w:val="20"/>
        </w:rPr>
        <w:t>Dunaújvárosi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a TOP_PLUSZ-3.1.1-21-FE1-2022-00001 Szent István Program - Gazdaságfejlesztési és Foglalkoztatási Partnerség elnevezésű munkaerőpiaci programból a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1" w:name="kérelem"/>
      <w:r>
        <w:rPr>
          <w:rFonts w:ascii="Arial" w:hAnsi="Arial" w:cs="Arial"/>
          <w:b/>
          <w:color w:val="000000" w:themeColor="text1"/>
          <w:sz w:val="20"/>
          <w:szCs w:val="20"/>
        </w:rPr>
        <w:t>Kérelem</w:t>
      </w:r>
      <w:bookmarkEnd w:id="1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álláskeresést ösztönző juttatás igényléséhez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bottomFromText="160" w:vertAnchor="text" w:horzAnchor="margin" w:tblpX="-714" w:tblpY="32"/>
        <w:tblW w:w="10350" w:type="dxa"/>
        <w:tblLayout w:type="fixed"/>
        <w:tblLook w:val="04A0" w:firstRow="1" w:lastRow="0" w:firstColumn="1" w:lastColumn="0" w:noHBand="0" w:noVBand="1"/>
      </w:tblPr>
      <w:tblGrid>
        <w:gridCol w:w="2124"/>
        <w:gridCol w:w="961"/>
        <w:gridCol w:w="1592"/>
        <w:gridCol w:w="676"/>
        <w:gridCol w:w="1701"/>
        <w:gridCol w:w="284"/>
        <w:gridCol w:w="850"/>
        <w:gridCol w:w="567"/>
        <w:gridCol w:w="1595"/>
      </w:tblGrid>
      <w:tr>
        <w:trPr>
          <w:trHeight w:val="1266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(személyi igazolvánnyal megegyezően)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TAJ száma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(TAJ kártya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Adóazonosító jele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(adóigazolvány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Állampolgársága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az úti okmánnyal megegyezően):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Úti okmány száma </w:t>
            </w:r>
          </w:p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szükséges csak megadni)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619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………………………… ,        …………év ……………hónap…………nap</w:t>
            </w: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878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: 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 házszám</w:t>
            </w:r>
          </w:p>
        </w:tc>
      </w:tr>
      <w:tr>
        <w:trPr>
          <w:trHeight w:val="92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Tartózkodási 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………….házszám</w:t>
            </w:r>
          </w:p>
        </w:tc>
      </w:tr>
      <w:tr>
        <w:trPr>
          <w:trHeight w:val="274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Az álláskeresést ösztönző juttatás folyósítását az általam megjelölt módon kérem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(csak egy jelölhető meg a lehetőségek közül)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Postai úton a következő címre (a megfelelő jelölendő)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lakóhelyem /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helyem:.................................................................</w:t>
            </w:r>
          </w:p>
          <w:p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VAGY </w:t>
            </w: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………………………………………………………………...…nevű pénzintézetnél vezetett  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>_  _  _  _  _  _  _  _ - _  _  _  _  _  _  _  _ -  _  _  _ _  _  _  _  _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bankszámlaszámlára utalással (amennyiben nem rendelkezik saját nevére szóló bankszámlával, ezért rendelkezési körébe tartozó bankszámlát jelölt meg, akkor e bankszámla tulajdonosának a neve</w:t>
            </w: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keepLines/>
              <w:widowControl w:val="0"/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>A kérelmező saját háztartásában élő, 12 év alatti, eltartott gyermeke(i):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idő:                       Név: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3.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4. ……………………      …..................................................</w:t>
            </w:r>
          </w:p>
        </w:tc>
      </w:tr>
      <w:tr>
        <w:trPr>
          <w:trHeight w:val="1767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megnevezése: </w:t>
            </w:r>
          </w:p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 xml:space="preserve">(a képzés valamennyi adatát a felnőttképzési szerződésnek megfelelően szükséges megadni) 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900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felnőttképzési nyilvántartási száma: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címe: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41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Legtöbb képzési nappal érintett képzési helyszín címe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típusa: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Részszakmára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Szakképesítésre felkészítő szakmai képzés,  melynek azonosító száma:…………………………………………………………………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Nyelvi képzés, amelynek szintje:……………………………….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fölötti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alatti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Alapkompetencia képzés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Felzárkóztató képzés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………….……….…,- Ft, melyet a kérelmező a felnőttképzési szerződés alapján a képző intézmény számára fizet.</w:t>
            </w:r>
          </w:p>
        </w:tc>
      </w:tr>
      <w:tr>
        <w:trPr>
          <w:trHeight w:val="39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20…  ……. hó ….nap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zárónapja: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20…  ……. hó ….nap</w:t>
            </w:r>
          </w:p>
        </w:tc>
      </w:tr>
      <w:tr>
        <w:trPr>
          <w:trHeight w:val="47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összes óraszáma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…………. óra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összes óraszámán belül a helyszíni képzési óraszám: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 helyszíni óra</w:t>
            </w:r>
          </w:p>
        </w:tc>
      </w:tr>
      <w:tr>
        <w:trPr>
          <w:trHeight w:val="375"/>
        </w:trPr>
        <w:tc>
          <w:tcPr>
            <w:tcW w:w="81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hossza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(kezdő nap és zárónap között eltelő idő hónap-darabszámban megadva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a HIRDETMÉNY-ben foglaltaknak megfelelően kialakított és a </w:t>
            </w:r>
            <w:hyperlink r:id="rId10" w:history="1">
              <w:r>
                <w:rPr>
                  <w:rStyle w:val="Hiperhivatkozs"/>
                  <w:rFonts w:ascii="Arial" w:eastAsia="MS Gothic" w:hAnsi="Arial" w:cs="Arial"/>
                  <w:sz w:val="20"/>
                  <w:szCs w:val="20"/>
                  <w:lang w:eastAsia="en-US"/>
                </w:rPr>
                <w:t>https://nfsz.munka.hu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oldalon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közreadott SZÁMOLÓTÁBLA* segítségével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, amely szám törtértékű is lehet.</w:t>
            </w: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   ..…, .  hónap </w:t>
            </w:r>
          </w:p>
        </w:tc>
      </w:tr>
      <w:tr>
        <w:trPr>
          <w:trHeight w:val="37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Képzés intenzitása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(egy képzési hónapra átlagosan eső képzési óraszám,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0-29 képzési óra/hónap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30-79 képzési óra/hónap 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80 vagy több képzési óra/hónap</w:t>
            </w:r>
          </w:p>
        </w:tc>
      </w:tr>
      <w:tr>
        <w:trPr>
          <w:trHeight w:val="46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Képzési napok átlagos száma egy hónapban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 nap/hónap</w:t>
            </w:r>
          </w:p>
        </w:tc>
      </w:tr>
      <w:tr>
        <w:trPr>
          <w:trHeight w:val="401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átlagos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p 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………. nap/hónap</w:t>
            </w:r>
          </w:p>
        </w:tc>
      </w:tr>
      <w:tr>
        <w:trPr>
          <w:trHeight w:val="293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Nyilatkozat képzésre történő utazás kapcsán:</w:t>
            </w:r>
          </w:p>
        </w:tc>
      </w:tr>
      <w:tr>
        <w:trPr>
          <w:trHeight w:val="2457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Képzésre helyközi utazás nem történik a képzés fentebb megadott helyszíne és lakóhelyem/tartózkodási helyem/szálláshelyem között.</w:t>
            </w:r>
          </w:p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Képzésre helyközi utazás történik a képzés fentebb megadott helyszíne és a fentebb megadott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megfelelő jelölendő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:)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lakóhelyem vagy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tartózkodási helyem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között, amely utazás kapcsán kérem az utazási költségelem figyelembevételét az álláskeresést ösztönző juttatás kiszámítása során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kitöltendő: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) ……. km utazási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távolság tekintetében, mely </w:t>
            </w:r>
            <w:r>
              <w:rPr>
                <w:rFonts w:ascii="Arial" w:hAnsi="Arial" w:cs="Arial"/>
                <w:sz w:val="20"/>
                <w:szCs w:val="20"/>
              </w:rPr>
              <w:t>távolság meghatározása útvonaltervező (</w:t>
            </w:r>
            <w:hyperlink r:id="rId11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google maps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autó, km) használatával végzett távolságméréssel történt. (Tört kilométerek esetén a kerekítési szabálya: 0,49 km-ig lefelé, 0,50 km-től felfelé, az első egész számra történik a kerekítés.) Tudomásul veszem a következőket: a juttatásban az utazási költségelem figyelembevétele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a fentebb említett SZÁMOLÓTÁBLA* segítségével kiszámítottan történik;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utazási költség online képzési napok idejére nem vehető figyelembe.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</w:tr>
      <w:tr>
        <w:trPr>
          <w:trHeight w:val="558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havi összege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</w:p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…..……Ft/hó</w:t>
            </w:r>
          </w:p>
        </w:tc>
      </w:tr>
      <w:tr>
        <w:trPr>
          <w:trHeight w:val="468"/>
        </w:trP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összesen a képzés időtartamára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………………Ft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Lenti aláírásommal nyilatkozom,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hogy a </w:t>
            </w:r>
            <w:r>
              <w:rPr>
                <w:rFonts w:ascii="Arial" w:hAnsi="Arial" w:cs="Arial"/>
                <w:sz w:val="20"/>
                <w:szCs w:val="20"/>
              </w:rPr>
              <w:t xml:space="preserve">Nemzeti foglalkoztatási Szolgálat </w:t>
            </w:r>
            <w:hyperlink r:id="rId12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oldalán,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található, </w:t>
            </w:r>
            <w:r>
              <w:rPr>
                <w:rFonts w:ascii="Arial" w:hAnsi="Arial" w:cs="Arial"/>
                <w:sz w:val="20"/>
                <w:szCs w:val="20"/>
              </w:rPr>
              <w:t>jelen kérelem címében megjelölt támogatásra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továbbá 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támogatást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szabályozó jogszabályokat megismertem, az azokban foglaltakat elfogadom, az azokban foglalt támogatási feltételeknek megfelelek.</w:t>
            </w:r>
          </w:p>
        </w:tc>
      </w:tr>
      <w:t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Nyilatkozatom arról, hogy az államháztartásról szóló </w:t>
            </w:r>
            <w:hyperlink r:id="rId13" w:history="1">
              <w:r>
                <w:rPr>
                  <w:rStyle w:val="Hiperhivatkozs"/>
                  <w:rFonts w:ascii="Arial" w:hAnsi="Arial" w:cs="Arial"/>
                  <w:lang w:eastAsia="en-US"/>
                </w:rPr>
                <w:t>2011. évi CXCV. törvény</w:t>
              </w:r>
            </w:hyperlink>
            <w:r>
              <w:rPr>
                <w:rFonts w:ascii="Arial" w:hAnsi="Arial" w:cs="Arial"/>
                <w:lang w:eastAsia="en-US"/>
              </w:rPr>
              <w:t>. 48/B. § (1) bekezdése szerinti összeférhetetlenség velem szemben fennáll vagy nem áll fenn: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Nem áll fenn </w:t>
            </w:r>
          </w:p>
          <w:p>
            <w:pPr>
              <w:pStyle w:val="Jegyzetszveg"/>
              <w:widowControl w:val="0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Fennáll 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426"/>
              </w:tabs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A kérelem mellékleteként csatolom: 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felnőttképzési szerződést és mellékleteinek másolatát, vagy ennek hiányában (a felnőttképzési szerződés és mellékletei másolatának benyújtásáig) a képző intézmény igazolását, amely tartalmazza a képzés fontosabb adatait (a képző megnevezését, nyilvántartási számát, képzés megnevezését és azonosítóját (PK szám /részszakma azonosító /nyelvi szint/ hatósági), tervezett kezdő és záró napját, helyszíne(i)t, teljes óraszámát, és amennyiben releváns ebből az online-oktatás óraszámát) és azt, hogy a kérelmező jelentkezését befogadta.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képző intézmény által rendelkezésre bocsátott, a kérelemben megjelölt </w:t>
            </w:r>
            <w:r>
              <w:rPr>
                <w:rFonts w:ascii="Arial" w:hAnsi="Arial" w:cs="Arial"/>
                <w:sz w:val="20"/>
                <w:szCs w:val="20"/>
              </w:rPr>
              <w:t xml:space="preserve">képzés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tanrendjének/ütemtervének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lakcímkártya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>oldalának másolatát (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kizárólag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csoportos létszámleépítésben érintett </w:t>
            </w:r>
            <w:r>
              <w:rPr>
                <w:rFonts w:ascii="Arial" w:hAnsi="Arial" w:cs="Arial"/>
                <w:sz w:val="20"/>
                <w:szCs w:val="20"/>
              </w:rPr>
              <w:t>foglalkoztatott kérelmező esetében)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közös háztartásban élő, eltartott 12 éven aluli gyermek(ek) lakcímkártyája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pStyle w:val="Listaszerbekezds"/>
              <w:numPr>
                <w:ilvl w:val="0"/>
                <w:numId w:val="2"/>
              </w:numPr>
              <w:rPr>
                <w:rStyle w:val="Hiperhivatkozs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SZJA adóalap kedvezmény érvényesítésére vonatkozó dokumentum(ok)at (amennyiben releváns) SZJA adóalap kedvezmények: a négy vagy több gyermeket nevelő anyák kedvezménye, a 25 év alatti fiatalok kedvezménye, a személyi kedvezmény, az első házasok kedvezménye és a családi kedvezmény. A jogosultsági feltételekről a NAV honlapján évente frissülő 73. információs füzet (SZJA adóalap kedvezmények) nyújt bővebb tájékoztatást: </w:t>
            </w:r>
            <w:hyperlink r:id="rId14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https://nav.gov.hu/</w:t>
              </w:r>
            </w:hyperlink>
          </w:p>
          <w:p>
            <w:pPr>
              <w:numPr>
                <w:ilvl w:val="0"/>
                <w:numId w:val="2"/>
              </w:numPr>
              <w:suppressAutoHyphens w:val="0"/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összeférhetetlenségi nyilatkozat (a közzétett iratminta kérelmező általi kitöltésével).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Csak abban az esetben szükséges csatolni, 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mennyiben a </w:t>
            </w:r>
            <w:hyperlink r:id="rId15" w:history="1">
              <w:r>
                <w:rPr>
                  <w:rStyle w:val="Hiperhivatkozs"/>
                  <w:rFonts w:ascii="Arial" w:hAnsi="Arial" w:cs="Arial"/>
                  <w:i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honlapon, a juttatásról szóló tájékoztató oldalon közzétett listában szereplő döntéshozókkal és döntés előkészítőkkel szemben fennáll az összeférhetetlenség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Kelt: ……………év …………. hó………nap</w:t>
      </w:r>
    </w:p>
    <w:p>
      <w:pPr>
        <w:spacing w:line="240" w:lineRule="auto"/>
        <w:ind w:left="72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0"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………………………………..</w:t>
      </w:r>
    </w:p>
    <w:p>
      <w:pPr>
        <w:spacing w:after="0" w:line="240" w:lineRule="auto"/>
        <w:ind w:left="576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kérelmező aláírása</w:t>
      </w:r>
    </w:p>
    <w:p>
      <w:pPr>
        <w:spacing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120" w:line="278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A SZÁMOLÓTÁBLA mindössze segédanyag, amely az ügyfeleket segíti a kérelem kitöltésében, de a járási hivatalt nem köti a juttatás mértékének megállapításakor!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noProof/>
          <w:sz w:val="20"/>
          <w:szCs w:val="20"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0" b="0"/>
            <wp:wrapNone/>
            <wp:docPr id="1" name="Kép 1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alapján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Saját háztartásban élő, 12 éven aluli, eltartott gyermek(ek)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eltartott 12 év alatti gyermekek után 400 Ft/óra x havi átlagos képzési óraszám x gyermekfő, legfeljebb 16.000,- 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 xml:space="preserve">(pl.: 24 órás elméleti és a 3 órás gyakorlati képzésből áll egy hónapban) adható a kötelező legkisebb munkabér 70%-át kitevő ÁÖJ adható.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Tehát – e megélhetési költségelemen túli – egyéb költségelemek nem kerülhetnek figyelembevételre a juttatás összegének kiszámításakor. </w:t>
      </w:r>
      <w:r>
        <w:rPr>
          <w:rFonts w:ascii="Arial" w:hAnsi="Arial" w:cs="Arial"/>
          <w:sz w:val="20"/>
          <w:szCs w:val="20"/>
        </w:rPr>
        <w:t>Egyéb képzések esetében a fenti óraszám nem értelmezhető, mert nem intenzív a képzés.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70%-a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100 %-a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költségelem igénylése esetén kötelezően kitöltendő:</w:t>
      </w:r>
    </w:p>
    <w:p>
      <w:pPr>
        <w:spacing w:after="160" w:line="259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 xml:space="preserve">A távolság megadása konkrét útvonaltervező (google maps) használatával – „autó” közlekedési eszközzel felajánlott legrövidebb távolság meghatározásával – végzett távolságmérésre vonatkozik. Tört kilométerek esetén a kerekítési szabálya: 0,49 km-ig lefelé, 0,50 km-től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3.000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</w:p>
    <w:p>
      <w:pPr>
        <w:spacing w:after="160" w:line="259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Az u</w:t>
      </w:r>
      <w:r>
        <w:rPr>
          <w:rFonts w:ascii="Arial" w:hAnsi="Arial" w:cs="Arial"/>
          <w:sz w:val="20"/>
          <w:szCs w:val="20"/>
        </w:rPr>
        <w:t>tazási költségelem számításánál, amennyiben a képzés több eltérő helyszínen valósul meg, azt a költségelemet szükséges figyelembe venni, mely esetében legtöbb a képzési napok száma.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0000" w:themeColor="text1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sectPr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8"/>
        <w:szCs w:val="18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Dunaújvárosi Járási Hivatal</w:t>
    </w:r>
  </w:p>
  <w:p>
    <w:pPr>
      <w:pStyle w:val="llb"/>
      <w:ind w:left="-1134"/>
      <w:jc w:val="center"/>
      <w:rPr>
        <w:rStyle w:val="Hiperhivatkozs"/>
        <w:rFonts w:ascii="Arial" w:hAnsi="Arial" w:cs="Arial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2400 Dunaújváros, Szórád M. út 39., Tel: (06-25)795-600; Fax: (06-25) 795-649,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</w:rPr>
        <w:t>hivatal.dunaujvaros@fejer.gov.hu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Dunaújvárosi Járási Hivatal Foglalkoztatási Osztálya</w:t>
    </w:r>
  </w:p>
  <w:p>
    <w:pPr>
      <w:pStyle w:val="llb"/>
      <w:ind w:left="-1134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Ügyintézés helye: 2400 Dunaújváros, Szórád M. út 39., Tel: (06-25)795-697,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</w:rPr>
        <w:t>foglalkoztatas.dunaujvaros@fejer.gov.hu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hétfő- szerda-csütörtök: 08:00 – 14: 00; péntek: 08:00- 12:00, kedd: nincs ügyfélfogadás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42657A3"/>
    <w:multiLevelType w:val="hybridMultilevel"/>
    <w:tmpl w:val="D1821D94"/>
    <w:lvl w:ilvl="0" w:tplc="6B0ACF64">
      <w:start w:val="7"/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6EAC7-900B-4B4B-A4BF-CEAB78E1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basedOn w:val="Bekezdsalapbettpusa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basedOn w:val="Bekezdsalapbettpusa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hAnsi="Calibri" w:cstheme="minorBidi"/>
      <w:lang w:eastAsia="en-US"/>
    </w:rPr>
  </w:style>
  <w:style w:type="paragraph" w:styleId="Jegyzetszveg">
    <w:name w:val="annotation text"/>
    <w:basedOn w:val="Norml"/>
    <w:link w:val="JegyzetszvegChar"/>
    <w:uiPriority w:val="99"/>
    <w:unhideWhenUsed/>
    <w:qFormat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JegyzetszvegChar1">
    <w:name w:val="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jt.hu/jogszabaly/2011-195-00-0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nfsz.munka.hu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maps/dir/@47.5104414,18.7879812,10z/data=!4m2!4m1!3e0?entry=tt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fsz.munka.h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nfsz.munka.hu/cikk/4346/Kepzeshez_nyujthato_allaskeresest_osztonzo_juttatas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nav.gov.hu/" TargetMode="Externa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dunaujvaros@fejer.gov.hu" TargetMode="External"/><Relationship Id="rId1" Type="http://schemas.openxmlformats.org/officeDocument/2006/relationships/hyperlink" Target="mailto:hivatal.dunaujvaros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7320B-A9FA-4ED1-B2C7-C00A29515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1645</Words>
  <Characters>11357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2</cp:revision>
  <dcterms:created xsi:type="dcterms:W3CDTF">2025-02-27T06:42:00Z</dcterms:created>
  <dcterms:modified xsi:type="dcterms:W3CDTF">2025-02-27T06:42:00Z</dcterms:modified>
</cp:coreProperties>
</file>